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37B8C5E0" w:rsidR="009A775E" w:rsidRDefault="004D06A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9A775E" w:rsidRDefault="009A775E">
      <w:pPr>
        <w:spacing w:after="0"/>
        <w:jc w:val="both"/>
      </w:pPr>
    </w:p>
    <w:p w14:paraId="03000000" w14:textId="77777777" w:rsidR="009A775E" w:rsidRDefault="004D06A7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Во втором чтении принят законопроект об обязательном целевом обучении по основным профессиональным образовательным программам в сфере здравоохранения и фармации</w:t>
      </w:r>
    </w:p>
    <w:p w14:paraId="04000000" w14:textId="77777777" w:rsidR="009A775E" w:rsidRDefault="004D06A7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  <w:t> Проект Федерального закона N</w:t>
      </w:r>
      <w:r>
        <w:rPr>
          <w:rFonts w:ascii="Times New Roman" w:hAnsi="Times New Roman"/>
          <w:sz w:val="28"/>
        </w:rPr>
        <w:t xml:space="preserve"> 1006061-8 "О внесении изменений в отдельные законодательные акты Российской Федерации" (О внесении изменений в статьи 69 и 79 Федерального закона "Об основах охраны здоровья граждан в Российской Федерации" и Федеральный закон "Об образовании в Российской </w:t>
      </w:r>
      <w:r>
        <w:rPr>
          <w:rFonts w:ascii="Times New Roman" w:hAnsi="Times New Roman"/>
          <w:sz w:val="28"/>
        </w:rPr>
        <w:t>Федерации</w:t>
      </w:r>
      <w:proofErr w:type="gramStart"/>
      <w:r>
        <w:rPr>
          <w:rFonts w:ascii="Times New Roman" w:hAnsi="Times New Roman"/>
          <w:sz w:val="28"/>
        </w:rPr>
        <w:t>")</w:t>
      </w:r>
      <w:r>
        <w:rPr>
          <w:rFonts w:ascii="Times New Roman" w:hAnsi="Times New Roman"/>
          <w:sz w:val="28"/>
        </w:rPr>
        <w:br/>
        <w:t>(</w:t>
      </w:r>
      <w:proofErr w:type="gramEnd"/>
      <w:r>
        <w:rPr>
          <w:rFonts w:ascii="Times New Roman" w:hAnsi="Times New Roman"/>
          <w:sz w:val="28"/>
        </w:rPr>
        <w:t>ред., принятая ГД ФС РФ во II чтении 30.10.2025)</w:t>
      </w:r>
    </w:p>
    <w:p w14:paraId="05000000" w14:textId="77777777" w:rsidR="009A775E" w:rsidRDefault="004D06A7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Определены в числе прочего особенности целевого обучения, порядок и условия заключения нового договора о целевом обучении, уточнена ответственность заказчика в случае неисполнения им обязательст</w:t>
      </w:r>
      <w:r>
        <w:rPr>
          <w:rFonts w:ascii="Times New Roman" w:hAnsi="Times New Roman"/>
          <w:sz w:val="28"/>
        </w:rPr>
        <w:t>ва по трудоустройству гражданина, принятого на целевое обучение, а также в случае отказа от заключения договора о целевом обучении с гражданином, принятым на обучение по образовательной программе высшего образования за счет бюджетных ассигнований федеральн</w:t>
      </w:r>
      <w:r>
        <w:rPr>
          <w:rFonts w:ascii="Times New Roman" w:hAnsi="Times New Roman"/>
          <w:sz w:val="28"/>
        </w:rPr>
        <w:t>ого бюджета, бюджета субъекта РФ или местного бюджета в пределах установленной квоты, установлены особенности осуществления наставничества в сфере здравоохранения в отношении лиц, получивших медицинское образование по основным профессиональным образователь</w:t>
      </w:r>
      <w:r>
        <w:rPr>
          <w:rFonts w:ascii="Times New Roman" w:hAnsi="Times New Roman"/>
          <w:sz w:val="28"/>
        </w:rPr>
        <w:t>ным программам и впервые прошедших первичную аккредитацию специалиста, первичную специализированную аккредитацию специалиста по соответствующей специальности.</w:t>
      </w:r>
    </w:p>
    <w:p w14:paraId="06000000" w14:textId="77777777" w:rsidR="009A775E" w:rsidRDefault="004D06A7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 Правительство РФ наделяется полномочием по установлению квоты приема на целевое обучение по</w:t>
      </w:r>
      <w:r>
        <w:rPr>
          <w:rFonts w:ascii="Times New Roman" w:hAnsi="Times New Roman"/>
          <w:sz w:val="28"/>
        </w:rPr>
        <w:t xml:space="preserve"> специальностям, направлениям подготовки, научным специальностям, в том числе определению количества мест для приема на целевое обучение с указанием заказчиков целевого обучения, за исключением федеральных государственных органов и подведомственных им орга</w:t>
      </w:r>
      <w:r>
        <w:rPr>
          <w:rFonts w:ascii="Times New Roman" w:hAnsi="Times New Roman"/>
          <w:sz w:val="28"/>
        </w:rPr>
        <w:t>низаций, с указанием субъектов РФ, на территориях которых гражданами будет осуществляться трудовая деятельность в соответствии с договором о целевом обучении после завершения освоения ими образовательной программы.</w:t>
      </w:r>
    </w:p>
    <w:p w14:paraId="07000000" w14:textId="77777777" w:rsidR="009A775E" w:rsidRDefault="009A775E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8000000" w14:textId="77777777" w:rsidR="009A775E" w:rsidRDefault="004D06A7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</w:t>
      </w:r>
      <w:proofErr w:type="spellStart"/>
      <w:r>
        <w:rPr>
          <w:rFonts w:ascii="Times New Roman" w:hAnsi="Times New Roman"/>
          <w:sz w:val="28"/>
        </w:rPr>
        <w:t>Шаркова</w:t>
      </w:r>
      <w:proofErr w:type="spellEnd"/>
      <w:r>
        <w:rPr>
          <w:rFonts w:ascii="Times New Roman" w:hAnsi="Times New Roman"/>
          <w:sz w:val="28"/>
        </w:rPr>
        <w:t xml:space="preserve"> Ольга </w:t>
      </w:r>
      <w:r>
        <w:rPr>
          <w:rFonts w:ascii="Times New Roman" w:hAnsi="Times New Roman"/>
          <w:sz w:val="28"/>
        </w:rPr>
        <w:t xml:space="preserve">Викторовна </w:t>
      </w:r>
    </w:p>
    <w:sectPr w:rsidR="009A775E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75E"/>
    <w:rsid w:val="004D06A7"/>
    <w:rsid w:val="009A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314B2E-833C-4E26-B497-8492740D4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2025-11-13T12:29:00Z</dcterms:created>
  <dcterms:modified xsi:type="dcterms:W3CDTF">2025-11-13T12:30:00Z</dcterms:modified>
</cp:coreProperties>
</file>